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B529" w14:textId="77777777" w:rsidR="00486E2E" w:rsidRPr="00D916FC" w:rsidRDefault="00486E2E" w:rsidP="00486E2E">
      <w:pPr>
        <w:pStyle w:val="Heading3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Hlk477332330"/>
      <w:proofErr w:type="spellStart"/>
      <w:r w:rsidRPr="00D916FC">
        <w:rPr>
          <w:rFonts w:ascii="Times New Roman" w:hAnsi="Times New Roman" w:cs="Times New Roman"/>
          <w:b w:val="0"/>
          <w:i w:val="0"/>
          <w:sz w:val="24"/>
          <w:szCs w:val="24"/>
        </w:rPr>
        <w:t>Ngāti</w:t>
      </w:r>
      <w:proofErr w:type="spellEnd"/>
      <w:r w:rsidRPr="00D916F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916FC">
        <w:rPr>
          <w:rFonts w:ascii="Times New Roman" w:hAnsi="Times New Roman" w:cs="Times New Roman"/>
          <w:b w:val="0"/>
          <w:i w:val="0"/>
          <w:sz w:val="24"/>
          <w:szCs w:val="24"/>
        </w:rPr>
        <w:t>Porou</w:t>
      </w:r>
      <w:proofErr w:type="spellEnd"/>
      <w:r w:rsidRPr="00D916F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Hauora health literacy evaluation framework</w:t>
      </w:r>
    </w:p>
    <w:tbl>
      <w:tblPr>
        <w:tblStyle w:val="TableGrid1"/>
        <w:tblW w:w="12753" w:type="dxa"/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1843"/>
        <w:gridCol w:w="1984"/>
        <w:gridCol w:w="2126"/>
        <w:gridCol w:w="1843"/>
        <w:gridCol w:w="2410"/>
      </w:tblGrid>
      <w:tr w:rsidR="00486E2E" w:rsidRPr="008F6862" w14:paraId="512C0184" w14:textId="77777777" w:rsidTr="00486E2E">
        <w:trPr>
          <w:trHeight w:val="912"/>
        </w:trPr>
        <w:tc>
          <w:tcPr>
            <w:tcW w:w="2547" w:type="dxa"/>
            <w:gridSpan w:val="2"/>
          </w:tcPr>
          <w:bookmarkEnd w:id="0"/>
          <w:p w14:paraId="18B6A8CF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Domains</w:t>
            </w:r>
          </w:p>
        </w:tc>
        <w:tc>
          <w:tcPr>
            <w:tcW w:w="1843" w:type="dxa"/>
          </w:tcPr>
          <w:p w14:paraId="3276C88B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Individual/</w:t>
            </w:r>
          </w:p>
          <w:p w14:paraId="11F850F2" w14:textId="2F2C27F6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whānau</w:t>
            </w:r>
            <w:proofErr w:type="spellEnd"/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voice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evel</w:t>
            </w:r>
          </w:p>
        </w:tc>
        <w:tc>
          <w:tcPr>
            <w:tcW w:w="1984" w:type="dxa"/>
          </w:tcPr>
          <w:p w14:paraId="7E45FC39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Health professional level</w:t>
            </w:r>
          </w:p>
        </w:tc>
        <w:tc>
          <w:tcPr>
            <w:tcW w:w="2126" w:type="dxa"/>
          </w:tcPr>
          <w:p w14:paraId="5DEA0C45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Intervention/</w:t>
            </w:r>
          </w:p>
          <w:p w14:paraId="76E58CC1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programme level</w:t>
            </w:r>
          </w:p>
        </w:tc>
        <w:tc>
          <w:tcPr>
            <w:tcW w:w="1843" w:type="dxa"/>
          </w:tcPr>
          <w:p w14:paraId="5F55B236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Organisational level</w:t>
            </w:r>
          </w:p>
        </w:tc>
        <w:tc>
          <w:tcPr>
            <w:tcW w:w="2410" w:type="dxa"/>
          </w:tcPr>
          <w:p w14:paraId="75A2A33F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Health system </w:t>
            </w:r>
          </w:p>
          <w:p w14:paraId="7B5D9BB9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level</w:t>
            </w:r>
          </w:p>
        </w:tc>
      </w:tr>
      <w:tr w:rsidR="00486E2E" w:rsidRPr="008F6862" w14:paraId="374211E0" w14:textId="77777777" w:rsidTr="00486E2E">
        <w:trPr>
          <w:trHeight w:val="875"/>
        </w:trPr>
        <w:tc>
          <w:tcPr>
            <w:tcW w:w="392" w:type="dxa"/>
            <w:vMerge w:val="restart"/>
            <w:textDirection w:val="btLr"/>
          </w:tcPr>
          <w:p w14:paraId="204301CB" w14:textId="77777777" w:rsidR="00486E2E" w:rsidRPr="00D916FC" w:rsidRDefault="00486E2E" w:rsidP="0069735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Action Areas</w:t>
            </w:r>
          </w:p>
        </w:tc>
        <w:tc>
          <w:tcPr>
            <w:tcW w:w="2155" w:type="dxa"/>
          </w:tcPr>
          <w:p w14:paraId="45A87E3F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Whanaungatanga </w:t>
            </w: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Relational Practice</w:t>
            </w:r>
          </w:p>
        </w:tc>
        <w:tc>
          <w:tcPr>
            <w:tcW w:w="1843" w:type="dxa"/>
          </w:tcPr>
          <w:p w14:paraId="6C0004E2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Active collaboration</w:t>
            </w:r>
          </w:p>
        </w:tc>
        <w:tc>
          <w:tcPr>
            <w:tcW w:w="1984" w:type="dxa"/>
          </w:tcPr>
          <w:p w14:paraId="57C855AD" w14:textId="77777777" w:rsidR="00486E2E" w:rsidRPr="00D916FC" w:rsidRDefault="00486E2E" w:rsidP="006973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Shared power a</w:t>
            </w:r>
            <w:bookmarkStart w:id="1" w:name="_GoBack"/>
            <w:bookmarkEnd w:id="1"/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pproaches</w:t>
            </w:r>
          </w:p>
        </w:tc>
        <w:tc>
          <w:tcPr>
            <w:tcW w:w="2126" w:type="dxa"/>
          </w:tcPr>
          <w:p w14:paraId="3B8BA630" w14:textId="77777777" w:rsidR="00486E2E" w:rsidRPr="00D916FC" w:rsidRDefault="00486E2E" w:rsidP="006973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Partnership and collaboration</w:t>
            </w:r>
          </w:p>
          <w:p w14:paraId="77735F31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7E040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Deliberative engagement</w:t>
            </w:r>
          </w:p>
        </w:tc>
        <w:tc>
          <w:tcPr>
            <w:tcW w:w="2410" w:type="dxa"/>
          </w:tcPr>
          <w:p w14:paraId="4F02BE0F" w14:textId="77777777" w:rsidR="00486E2E" w:rsidRPr="00D916FC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C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Policy guidelines to support </w:t>
            </w:r>
            <w:r w:rsidRPr="00D916FC">
              <w:rPr>
                <w:rFonts w:ascii="Times New Roman" w:eastAsia="Calibri" w:hAnsi="Times New Roman" w:cs="Times New Roman"/>
                <w:sz w:val="24"/>
                <w:szCs w:val="24"/>
              </w:rPr>
              <w:t>health literacy</w:t>
            </w:r>
            <w:r w:rsidRPr="00D916FC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leadership pathways and encourage shared power approaches.</w:t>
            </w:r>
          </w:p>
        </w:tc>
      </w:tr>
      <w:tr w:rsidR="00486E2E" w:rsidRPr="008F6862" w14:paraId="5FE3E5D3" w14:textId="77777777" w:rsidTr="00486E2E">
        <w:trPr>
          <w:trHeight w:val="143"/>
        </w:trPr>
        <w:tc>
          <w:tcPr>
            <w:tcW w:w="392" w:type="dxa"/>
            <w:vMerge/>
          </w:tcPr>
          <w:p w14:paraId="7CB4A2B3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8D2B58C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 ū o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kaha</w:t>
            </w:r>
            <w:proofErr w:type="spellEnd"/>
          </w:p>
          <w:p w14:paraId="068B93E7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Strengths-Based</w:t>
            </w:r>
          </w:p>
          <w:p w14:paraId="33B5C8CE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5500A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 reo me </w:t>
            </w:r>
            <w:r w:rsidRPr="0069735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ō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tikanga</w:t>
            </w:r>
            <w:proofErr w:type="spellEnd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Ngāti</w:t>
            </w:r>
            <w:proofErr w:type="spellEnd"/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Porou</w:t>
            </w:r>
            <w:proofErr w:type="spellEnd"/>
          </w:p>
        </w:tc>
        <w:tc>
          <w:tcPr>
            <w:tcW w:w="1984" w:type="dxa"/>
          </w:tcPr>
          <w:p w14:paraId="7B3C7B3A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Provide supportive and culturally safe environments</w:t>
            </w:r>
          </w:p>
        </w:tc>
        <w:tc>
          <w:tcPr>
            <w:tcW w:w="2126" w:type="dxa"/>
          </w:tcPr>
          <w:p w14:paraId="5A5059FA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Build on individual/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whānau</w:t>
            </w:r>
            <w:proofErr w:type="spellEnd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knowledge base and understanding</w:t>
            </w:r>
          </w:p>
        </w:tc>
        <w:tc>
          <w:tcPr>
            <w:tcW w:w="1843" w:type="dxa"/>
          </w:tcPr>
          <w:p w14:paraId="5798BA0A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Prevention and wellness focus</w:t>
            </w:r>
          </w:p>
        </w:tc>
        <w:tc>
          <w:tcPr>
            <w:tcW w:w="2410" w:type="dxa"/>
          </w:tcPr>
          <w:p w14:paraId="1925F2E4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Provide health system pathways that have reduced </w:t>
            </w: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health literacy</w:t>
            </w: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demands.</w:t>
            </w:r>
          </w:p>
        </w:tc>
      </w:tr>
      <w:tr w:rsidR="00486E2E" w:rsidRPr="008F6862" w14:paraId="2C193C77" w14:textId="77777777" w:rsidTr="00486E2E">
        <w:trPr>
          <w:trHeight w:val="143"/>
        </w:trPr>
        <w:tc>
          <w:tcPr>
            <w:tcW w:w="392" w:type="dxa"/>
            <w:vMerge/>
          </w:tcPr>
          <w:p w14:paraId="44F4B70E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B1F6109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raupapa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whare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  <w:p w14:paraId="7DDA8503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Capacity Building</w:t>
            </w:r>
          </w:p>
          <w:p w14:paraId="432DAFE9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C2662B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477253814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Positive change and sustainability</w:t>
            </w:r>
            <w:bookmarkEnd w:id="2"/>
          </w:p>
        </w:tc>
        <w:tc>
          <w:tcPr>
            <w:tcW w:w="1984" w:type="dxa"/>
          </w:tcPr>
          <w:p w14:paraId="1ED66860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Promoting, coordinating awareness of, and build health literacy skill and cultural safety and competency practice and training</w:t>
            </w:r>
          </w:p>
        </w:tc>
        <w:tc>
          <w:tcPr>
            <w:tcW w:w="2126" w:type="dxa"/>
          </w:tcPr>
          <w:p w14:paraId="226EDBCE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Long-term investment/funding pathways and resource implementation</w:t>
            </w:r>
          </w:p>
        </w:tc>
        <w:tc>
          <w:tcPr>
            <w:tcW w:w="1843" w:type="dxa"/>
          </w:tcPr>
          <w:p w14:paraId="11F338C4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77253770"/>
            <w:bookmarkStart w:id="4" w:name="_Hlk477253784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Leadership and accountability</w:t>
            </w:r>
            <w:bookmarkEnd w:id="3"/>
            <w:bookmarkEnd w:id="4"/>
          </w:p>
        </w:tc>
        <w:tc>
          <w:tcPr>
            <w:tcW w:w="2410" w:type="dxa"/>
          </w:tcPr>
          <w:p w14:paraId="3AD58342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Develop partnerships with research, education, and practice communities to build capacity.</w:t>
            </w:r>
          </w:p>
        </w:tc>
      </w:tr>
      <w:tr w:rsidR="00486E2E" w:rsidRPr="008F6862" w14:paraId="6AFFC9C2" w14:textId="77777777" w:rsidTr="00486E2E">
        <w:trPr>
          <w:trHeight w:val="143"/>
        </w:trPr>
        <w:tc>
          <w:tcPr>
            <w:tcW w:w="392" w:type="dxa"/>
            <w:vMerge/>
          </w:tcPr>
          <w:p w14:paraId="5F3171A0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6E10383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kaupapa</w:t>
            </w:r>
            <w:proofErr w:type="spellEnd"/>
          </w:p>
          <w:p w14:paraId="015059CA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Context specific and fit for purpose</w:t>
            </w:r>
          </w:p>
          <w:p w14:paraId="02913968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5405E7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477253876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Honour our diversity</w:t>
            </w:r>
            <w:bookmarkEnd w:id="5"/>
          </w:p>
        </w:tc>
        <w:tc>
          <w:tcPr>
            <w:tcW w:w="1984" w:type="dxa"/>
          </w:tcPr>
          <w:p w14:paraId="6A7339F4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Skilled in facilitation and knowledge sharing</w:t>
            </w:r>
          </w:p>
          <w:p w14:paraId="61833EB0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8BD75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Implement health literacy practices</w:t>
            </w:r>
          </w:p>
        </w:tc>
        <w:tc>
          <w:tcPr>
            <w:tcW w:w="2126" w:type="dxa"/>
          </w:tcPr>
          <w:p w14:paraId="0158EAFA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Resources and approaches that are simple, clear, understandable and tailored to specific peoples</w:t>
            </w:r>
          </w:p>
        </w:tc>
        <w:tc>
          <w:tcPr>
            <w:tcW w:w="1843" w:type="dxa"/>
          </w:tcPr>
          <w:p w14:paraId="4B3B3883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477253848"/>
            <w:bookmarkStart w:id="7" w:name="_Hlk477253834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Organisational health literacy planning</w:t>
            </w:r>
          </w:p>
          <w:bookmarkEnd w:id="6"/>
          <w:bookmarkEnd w:id="7"/>
          <w:p w14:paraId="39F3D333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FA1B8D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Provide strategic guidance on implementing </w:t>
            </w: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health literacy</w:t>
            </w: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planning for organisations, services, and interventions.</w:t>
            </w:r>
          </w:p>
        </w:tc>
      </w:tr>
      <w:tr w:rsidR="00486E2E" w:rsidRPr="008F6862" w14:paraId="06ED5FE9" w14:textId="77777777" w:rsidTr="00486E2E">
        <w:trPr>
          <w:trHeight w:val="1295"/>
        </w:trPr>
        <w:tc>
          <w:tcPr>
            <w:tcW w:w="392" w:type="dxa"/>
            <w:vMerge/>
          </w:tcPr>
          <w:p w14:paraId="71EC1A00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9AE5C07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hua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rautaki</w:t>
            </w:r>
            <w:proofErr w:type="spellEnd"/>
          </w:p>
          <w:p w14:paraId="010D2CEC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Effectiveness and efficiency</w:t>
            </w:r>
          </w:p>
        </w:tc>
        <w:tc>
          <w:tcPr>
            <w:tcW w:w="1843" w:type="dxa"/>
          </w:tcPr>
          <w:p w14:paraId="71810BEF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77253921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Accountability and transparency</w:t>
            </w:r>
            <w:bookmarkEnd w:id="8"/>
          </w:p>
        </w:tc>
        <w:tc>
          <w:tcPr>
            <w:tcW w:w="1984" w:type="dxa"/>
          </w:tcPr>
          <w:p w14:paraId="7EB3C47C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477253902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Critical reflective practice and learning</w:t>
            </w:r>
            <w:bookmarkEnd w:id="9"/>
          </w:p>
        </w:tc>
        <w:tc>
          <w:tcPr>
            <w:tcW w:w="2126" w:type="dxa"/>
          </w:tcPr>
          <w:p w14:paraId="5185CDBE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477253910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Implement 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Ngāti</w:t>
            </w:r>
            <w:proofErr w:type="spellEnd"/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Porou</w:t>
            </w:r>
            <w:proofErr w:type="spellEnd"/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evaluative processes from inception to dissemination</w:t>
            </w:r>
            <w:bookmarkEnd w:id="10"/>
          </w:p>
        </w:tc>
        <w:tc>
          <w:tcPr>
            <w:tcW w:w="1843" w:type="dxa"/>
          </w:tcPr>
          <w:p w14:paraId="1532E63D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Reflective and evaluative organisational culture</w:t>
            </w:r>
          </w:p>
        </w:tc>
        <w:tc>
          <w:tcPr>
            <w:tcW w:w="2410" w:type="dxa"/>
          </w:tcPr>
          <w:p w14:paraId="5CB7816F" w14:textId="77777777" w:rsidR="00486E2E" w:rsidRPr="00697352" w:rsidRDefault="00486E2E" w:rsidP="006973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Provide strategic guidance on implementing </w:t>
            </w:r>
            <w:r w:rsidRPr="00697352">
              <w:rPr>
                <w:rFonts w:ascii="Times New Roman" w:eastAsia="Calibri" w:hAnsi="Times New Roman" w:cs="Times New Roman"/>
                <w:sz w:val="24"/>
                <w:szCs w:val="24"/>
              </w:rPr>
              <w:t>reflective and evaluative organisational culture</w:t>
            </w:r>
            <w:r w:rsidRPr="0069735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.</w:t>
            </w:r>
          </w:p>
        </w:tc>
      </w:tr>
    </w:tbl>
    <w:p w14:paraId="20B2FFD4" w14:textId="77777777" w:rsidR="00115A96" w:rsidRDefault="000F62D0"/>
    <w:sectPr w:rsidR="00115A96" w:rsidSect="00486E2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E"/>
    <w:rsid w:val="000F62D0"/>
    <w:rsid w:val="00224844"/>
    <w:rsid w:val="003A3FB6"/>
    <w:rsid w:val="00486E2E"/>
    <w:rsid w:val="005011A9"/>
    <w:rsid w:val="00544DA4"/>
    <w:rsid w:val="00905BA4"/>
    <w:rsid w:val="00B63078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8EFA"/>
  <w15:chartTrackingRefBased/>
  <w15:docId w15:val="{8D347671-43E8-BF49-8C9C-E43D823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2E"/>
    <w:pPr>
      <w:spacing w:after="200" w:line="360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E2E"/>
    <w:pPr>
      <w:ind w:firstLine="720"/>
      <w:outlineLvl w:val="2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E2E"/>
    <w:rPr>
      <w:b/>
      <w:i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86E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E2E"/>
  </w:style>
  <w:style w:type="character" w:styleId="CommentReference">
    <w:name w:val="annotation reference"/>
    <w:basedOn w:val="DefaultParagraphFont"/>
    <w:uiPriority w:val="99"/>
    <w:semiHidden/>
    <w:unhideWhenUsed/>
    <w:rsid w:val="00486E2E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86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E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Teah</dc:creator>
  <cp:keywords/>
  <dc:description/>
  <cp:lastModifiedBy>Chrystal Jaye</cp:lastModifiedBy>
  <cp:revision>2</cp:revision>
  <dcterms:created xsi:type="dcterms:W3CDTF">2019-10-31T04:54:00Z</dcterms:created>
  <dcterms:modified xsi:type="dcterms:W3CDTF">2019-10-31T04:54:00Z</dcterms:modified>
</cp:coreProperties>
</file>